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Passivos de rede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ind w:left="720" w:hanging="360"/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conector Rj45: 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color w:val="040c28"/>
          <w:sz w:val="24"/>
          <w:szCs w:val="24"/>
          <w:rtl w:val="0"/>
        </w:rPr>
        <w:t xml:space="preserve">é um cabo de rede utilizado para fazer a conexão por meio de fios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. Ele pode ser utilizado em diferentes locais, como residências e estabelecimentos comerciais, por exemplo. </w:t>
      </w:r>
      <w:r w:rsidDel="00000000" w:rsidR="00000000" w:rsidRPr="00000000">
        <w:rPr>
          <w:color w:val="040c28"/>
          <w:sz w:val="24"/>
          <w:szCs w:val="24"/>
          <w:highlight w:val="white"/>
          <w:rtl w:val="0"/>
        </w:rPr>
        <w:t xml:space="preserve">São dispositivos modulares de interconexão emparelhados com um cabo que fornecem comunicação de dados a vários sistemas eletrônicos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. Eles contêm 8 contatos e 8 posições de fios utilizados para sinais ou alimentação, o que significa que permitam 4 pares de fios trançados.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1738313" cy="1731217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1731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1595438" cy="1573682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1573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ind w:left="720" w:hanging="360"/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tubo de polietileno: 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Os tubos em polietileno PEBD são indicados para </w:t>
      </w:r>
      <w:r w:rsidDel="00000000" w:rsidR="00000000" w:rsidRPr="00000000">
        <w:rPr>
          <w:color w:val="040c28"/>
          <w:sz w:val="24"/>
          <w:szCs w:val="24"/>
          <w:rtl w:val="0"/>
        </w:rPr>
        <w:t xml:space="preserve">conduzir fluidos sob baixa pressão, revestir tubulação, conduzir produtos químicos, ambientes agressivos, indústria alimentícia, bebidas e farmacêutica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. Esse material pode ser encontrado em </w:t>
      </w:r>
      <w:r w:rsidDel="00000000" w:rsidR="00000000" w:rsidRPr="00000000">
        <w:rPr>
          <w:color w:val="040c28"/>
          <w:sz w:val="24"/>
          <w:szCs w:val="24"/>
          <w:highlight w:val="white"/>
          <w:rtl w:val="0"/>
        </w:rPr>
        <w:t xml:space="preserve">diversas empresas especializadas em reciclagem de plásticos, bem como em cooperativas de reciclagem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ind w:left="720" w:firstLine="0"/>
        <w:rPr>
          <w:color w:val="4d5156"/>
          <w:sz w:val="24"/>
          <w:szCs w:val="24"/>
          <w:highlight w:val="white"/>
        </w:rPr>
      </w:pPr>
      <w:r w:rsidDel="00000000" w:rsidR="00000000" w:rsidRPr="00000000">
        <w:rPr>
          <w:color w:val="4d5156"/>
          <w:sz w:val="24"/>
          <w:szCs w:val="24"/>
          <w:highlight w:val="white"/>
        </w:rPr>
        <w:drawing>
          <wp:inline distB="114300" distT="114300" distL="114300" distR="114300">
            <wp:extent cx="2576513" cy="1719822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719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d5156"/>
          <w:sz w:val="24"/>
          <w:szCs w:val="24"/>
          <w:highlight w:val="white"/>
        </w:rPr>
        <w:drawing>
          <wp:inline distB="114300" distT="114300" distL="114300" distR="114300">
            <wp:extent cx="1818787" cy="174781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8787" cy="1747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ind w:left="720" w:hanging="360"/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fontes de alimentação: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As fontes de alimentação possuem função principal de </w:t>
      </w:r>
      <w:r w:rsidDel="00000000" w:rsidR="00000000" w:rsidRPr="00000000">
        <w:rPr>
          <w:color w:val="040c28"/>
          <w:sz w:val="24"/>
          <w:szCs w:val="24"/>
          <w:rtl w:val="0"/>
        </w:rPr>
        <w:t xml:space="preserve">transformar a corrente elétrica da rede, que chega em uma voltagem alta, para uma voltagem menor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, que é a indicada para o hardware do computador.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Existem dois principais tipos de fontes de alimentação: </w:t>
      </w:r>
      <w:r w:rsidDel="00000000" w:rsidR="00000000" w:rsidRPr="00000000">
        <w:rPr>
          <w:color w:val="040c28"/>
          <w:sz w:val="24"/>
          <w:szCs w:val="24"/>
          <w:highlight w:val="white"/>
          <w:rtl w:val="0"/>
        </w:rPr>
        <w:t xml:space="preserve">linear e chaveada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. Na maior parte das vezes, as fontes de alimentação são instaladas </w:t>
      </w:r>
      <w:r w:rsidDel="00000000" w:rsidR="00000000" w:rsidRPr="00000000">
        <w:rPr>
          <w:color w:val="040c28"/>
          <w:sz w:val="24"/>
          <w:szCs w:val="24"/>
          <w:highlight w:val="white"/>
          <w:rtl w:val="0"/>
        </w:rPr>
        <w:t xml:space="preserve">na parte superior traseira do gabinete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, no local exato de onde se vê surgir o cabo do computador que é ligado na tomada.</w:t>
      </w:r>
    </w:p>
    <w:p w:rsidR="00000000" w:rsidDel="00000000" w:rsidP="00000000" w:rsidRDefault="00000000" w:rsidRPr="00000000" w14:paraId="0000000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="360" w:lineRule="auto"/>
        <w:ind w:left="720" w:firstLine="0"/>
        <w:rPr>
          <w:color w:val="4d5156"/>
          <w:sz w:val="24"/>
          <w:szCs w:val="24"/>
          <w:highlight w:val="white"/>
        </w:rPr>
      </w:pPr>
      <w:r w:rsidDel="00000000" w:rsidR="00000000" w:rsidRPr="00000000">
        <w:rPr>
          <w:color w:val="4d5156"/>
          <w:sz w:val="24"/>
          <w:szCs w:val="24"/>
          <w:highlight w:val="white"/>
        </w:rPr>
        <w:drawing>
          <wp:inline distB="114300" distT="114300" distL="114300" distR="114300">
            <wp:extent cx="2343626" cy="1900238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626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d5156"/>
          <w:sz w:val="24"/>
          <w:szCs w:val="24"/>
          <w:highlight w:val="white"/>
        </w:rPr>
        <w:drawing>
          <wp:inline distB="114300" distT="114300" distL="114300" distR="114300">
            <wp:extent cx="1709738" cy="170973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ind w:left="0" w:firstLine="0"/>
        <w:rPr>
          <w:color w:val="4d515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ind w:left="720" w:hanging="360"/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Réguas de alimentação e de distribuição: 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As réguas de tomadas para rack também são conhecidas como PDU (Power Distribution Unit) e </w:t>
      </w:r>
      <w:r w:rsidDel="00000000" w:rsidR="00000000" w:rsidRPr="00000000">
        <w:rPr>
          <w:color w:val="040c28"/>
          <w:sz w:val="24"/>
          <w:szCs w:val="24"/>
          <w:rtl w:val="0"/>
        </w:rPr>
        <w:t xml:space="preserve">são equipamentos imprescindíveis para obter um bom desempenho na distribuição de energia em servidores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. De modo geral, a função da régua de tomada é </w:t>
      </w:r>
      <w:r w:rsidDel="00000000" w:rsidR="00000000" w:rsidRPr="00000000">
        <w:rPr>
          <w:color w:val="040c28"/>
          <w:sz w:val="24"/>
          <w:szCs w:val="24"/>
          <w:highlight w:val="white"/>
          <w:rtl w:val="0"/>
        </w:rPr>
        <w:t xml:space="preserve">multiplicar as tomadas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, ou seja, é possível conectar vários outros equipamentos nela, utilizando o ponto de energia em que estiver ligada.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</w:rPr>
        <w:drawing>
          <wp:inline distB="114300" distT="114300" distL="114300" distR="114300">
            <wp:extent cx="3068987" cy="1892089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8987" cy="1892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ind w:left="720" w:hanging="360"/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bastidores de </w:t>
      </w:r>
      <w:r w:rsidDel="00000000" w:rsidR="00000000" w:rsidRPr="00000000">
        <w:rPr>
          <w:b w:val="1"/>
          <w:color w:val="202124"/>
          <w:sz w:val="24"/>
          <w:szCs w:val="24"/>
          <w:rtl w:val="0"/>
        </w:rPr>
        <w:t xml:space="preserve">rede: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Um bastidor de rede </w:t>
      </w:r>
      <w:r w:rsidDel="00000000" w:rsidR="00000000" w:rsidRPr="00000000">
        <w:rPr>
          <w:color w:val="040c28"/>
          <w:sz w:val="24"/>
          <w:szCs w:val="24"/>
          <w:rtl w:val="0"/>
        </w:rPr>
        <w:t xml:space="preserve">é um armário que alberga por norma todo o material associado à rede local do edifício e ainda o equipamento destinado às comunicações com o exterior. </w:t>
      </w:r>
      <w:r w:rsidDel="00000000" w:rsidR="00000000" w:rsidRPr="00000000">
        <w:rPr>
          <w:color w:val="4d5156"/>
          <w:sz w:val="24"/>
          <w:szCs w:val="24"/>
          <w:rtl w:val="0"/>
        </w:rPr>
        <w:t xml:space="preserve">Um bastidor de rede </w:t>
      </w:r>
      <w:r w:rsidDel="00000000" w:rsidR="00000000" w:rsidRPr="00000000">
        <w:rPr>
          <w:color w:val="040c28"/>
          <w:sz w:val="24"/>
          <w:szCs w:val="24"/>
          <w:rtl w:val="0"/>
        </w:rPr>
        <w:t xml:space="preserve">é um armário que alberga por norma todo o material associado à rede local do edifício e ainda o equipamento destinado às comunicações com o exterior</w:t>
      </w:r>
      <w:r w:rsidDel="00000000" w:rsidR="00000000" w:rsidRPr="00000000">
        <w:rPr>
          <w:color w:val="4d5156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="360" w:lineRule="auto"/>
        <w:ind w:left="0" w:firstLine="0"/>
        <w:rPr>
          <w:color w:val="040c28"/>
          <w:sz w:val="24"/>
          <w:szCs w:val="24"/>
        </w:rPr>
      </w:pPr>
      <w:r w:rsidDel="00000000" w:rsidR="00000000" w:rsidRPr="00000000">
        <w:rPr>
          <w:color w:val="4d5156"/>
          <w:sz w:val="24"/>
          <w:szCs w:val="24"/>
        </w:rPr>
        <w:drawing>
          <wp:inline distB="114300" distT="114300" distL="114300" distR="114300">
            <wp:extent cx="2605088" cy="1742052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742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ind w:left="720" w:hanging="360"/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patch panels: 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Com um patch panel </w:t>
      </w:r>
      <w:r w:rsidDel="00000000" w:rsidR="00000000" w:rsidRPr="00000000">
        <w:rPr>
          <w:color w:val="040c28"/>
          <w:sz w:val="24"/>
          <w:szCs w:val="24"/>
          <w:rtl w:val="0"/>
        </w:rPr>
        <w:t xml:space="preserve">você consegue saber onde tá conectado cada cabo e assim os fios não ficam espalhados por aí e nem precisam ficar escondidos atrás de paredes ou móveis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. Ou seja, além de deixar o ambiente bem mais organizado, fica mais fácil trocar algum cabo que tá com defeito ou na hora de conectar um novo. Esses painéis geralmente têm </w:t>
      </w:r>
      <w:r w:rsidDel="00000000" w:rsidR="00000000" w:rsidRPr="00000000">
        <w:rPr>
          <w:color w:val="040c28"/>
          <w:sz w:val="24"/>
          <w:szCs w:val="24"/>
          <w:highlight w:val="white"/>
          <w:rtl w:val="0"/>
        </w:rPr>
        <w:t xml:space="preserve">24 ou 48 portas</w:t>
      </w:r>
      <w:r w:rsidDel="00000000" w:rsidR="00000000" w:rsidRPr="00000000">
        <w:rPr>
          <w:color w:val="4d5156"/>
          <w:sz w:val="24"/>
          <w:szCs w:val="24"/>
          <w:highlight w:val="white"/>
          <w:rtl w:val="0"/>
        </w:rPr>
        <w:t xml:space="preserve"> para pontos de rede Cat5e, Cat6 ou Cat6a. Você pode ter visto Patch Panels </w:t>
      </w:r>
      <w:r w:rsidDel="00000000" w:rsidR="00000000" w:rsidRPr="00000000">
        <w:rPr>
          <w:color w:val="040c28"/>
          <w:sz w:val="24"/>
          <w:szCs w:val="24"/>
          <w:highlight w:val="white"/>
          <w:rtl w:val="0"/>
        </w:rPr>
        <w:t xml:space="preserve">em armários e Racks de rede ou data centers.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ind w:left="0" w:firstLine="0"/>
        <w:rPr>
          <w:color w:val="040c28"/>
          <w:sz w:val="24"/>
          <w:szCs w:val="24"/>
          <w:highlight w:val="white"/>
        </w:rPr>
      </w:pPr>
      <w:r w:rsidDel="00000000" w:rsidR="00000000" w:rsidRPr="00000000">
        <w:rPr>
          <w:color w:val="040c28"/>
          <w:sz w:val="24"/>
          <w:szCs w:val="24"/>
          <w:highlight w:val="white"/>
        </w:rPr>
        <w:drawing>
          <wp:inline distB="114300" distT="114300" distL="114300" distR="114300">
            <wp:extent cx="2143923" cy="2135832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923" cy="2135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40c28"/>
          <w:sz w:val="24"/>
          <w:szCs w:val="24"/>
          <w:highlight w:val="white"/>
        </w:rPr>
        <w:drawing>
          <wp:inline distB="114300" distT="114300" distL="114300" distR="114300">
            <wp:extent cx="2476500" cy="235014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118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50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0212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